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09" w:rsidRPr="002D357D" w:rsidRDefault="00F22E09" w:rsidP="00BD265F">
      <w:pPr>
        <w:rPr>
          <w:rFonts w:ascii="標楷體" w:eastAsia="標楷體" w:hAnsi="標楷體"/>
          <w:b/>
          <w:color w:val="000000"/>
          <w:sz w:val="30"/>
          <w:szCs w:val="30"/>
        </w:rPr>
      </w:pPr>
      <w:r w:rsidRPr="002D357D">
        <w:rPr>
          <w:rFonts w:ascii="標楷體" w:eastAsia="標楷體" w:hAnsi="標楷體" w:hint="eastAsia"/>
          <w:b/>
          <w:color w:val="000000"/>
          <w:sz w:val="30"/>
          <w:szCs w:val="30"/>
        </w:rPr>
        <w:t>教育部補助大專校院安全衛生通識課程及教育訓練作業要點</w:t>
      </w:r>
    </w:p>
    <w:p w:rsidR="00F22E09" w:rsidRDefault="00F22E09" w:rsidP="00BD265F">
      <w:pPr>
        <w:jc w:val="center"/>
        <w:rPr>
          <w:rFonts w:ascii="標楷體" w:eastAsia="標楷體" w:hAnsi="標楷體"/>
          <w:b/>
          <w:color w:val="000000"/>
          <w:sz w:val="30"/>
          <w:szCs w:val="30"/>
        </w:rPr>
      </w:pPr>
      <w:r w:rsidRPr="002D357D">
        <w:rPr>
          <w:rFonts w:ascii="標楷體" w:eastAsia="標楷體" w:hAnsi="標楷體" w:hint="eastAsia"/>
          <w:b/>
          <w:color w:val="000000"/>
          <w:sz w:val="30"/>
          <w:szCs w:val="30"/>
        </w:rPr>
        <w:t>第四</w:t>
      </w:r>
      <w:r>
        <w:rPr>
          <w:rFonts w:ascii="標楷體" w:eastAsia="標楷體" w:hAnsi="標楷體" w:hint="eastAsia"/>
          <w:b/>
          <w:color w:val="000000"/>
          <w:sz w:val="30"/>
          <w:szCs w:val="30"/>
        </w:rPr>
        <w:t>點、</w:t>
      </w:r>
      <w:r w:rsidRPr="002D357D">
        <w:rPr>
          <w:rFonts w:ascii="標楷體" w:eastAsia="標楷體" w:hAnsi="標楷體" w:hint="eastAsia"/>
          <w:b/>
          <w:color w:val="000000"/>
          <w:sz w:val="30"/>
          <w:szCs w:val="30"/>
        </w:rPr>
        <w:t>第七</w:t>
      </w:r>
      <w:r>
        <w:rPr>
          <w:rFonts w:ascii="標楷體" w:eastAsia="標楷體" w:hAnsi="標楷體" w:hint="eastAsia"/>
          <w:b/>
          <w:color w:val="000000"/>
          <w:sz w:val="30"/>
          <w:szCs w:val="30"/>
        </w:rPr>
        <w:t>點</w:t>
      </w:r>
      <w:r w:rsidRPr="002D357D">
        <w:rPr>
          <w:rFonts w:ascii="標楷體" w:eastAsia="標楷體" w:hAnsi="標楷體" w:hint="eastAsia"/>
          <w:b/>
          <w:color w:val="000000"/>
          <w:sz w:val="30"/>
          <w:szCs w:val="30"/>
        </w:rPr>
        <w:t>修正</w:t>
      </w:r>
      <w:r>
        <w:rPr>
          <w:rFonts w:ascii="標楷體" w:eastAsia="標楷體" w:hAnsi="標楷體" w:hint="eastAsia"/>
          <w:b/>
          <w:color w:val="000000"/>
          <w:sz w:val="30"/>
          <w:szCs w:val="30"/>
        </w:rPr>
        <w:t>規定</w:t>
      </w:r>
    </w:p>
    <w:p w:rsidR="00F22E09" w:rsidRPr="00BD265F" w:rsidRDefault="00F22E09" w:rsidP="00D8518E">
      <w:pPr>
        <w:spacing w:line="400" w:lineRule="exact"/>
        <w:ind w:left="742" w:hangingChars="265" w:hanging="742"/>
        <w:rPr>
          <w:rFonts w:ascii="標楷體" w:eastAsia="標楷體" w:hAnsi="標楷體"/>
          <w:sz w:val="28"/>
          <w:szCs w:val="28"/>
        </w:rPr>
      </w:pPr>
      <w:r w:rsidRPr="00BD265F">
        <w:rPr>
          <w:rFonts w:ascii="標楷體" w:eastAsia="標楷體" w:hAnsi="標楷體" w:hint="eastAsia"/>
          <w:sz w:val="28"/>
          <w:szCs w:val="28"/>
        </w:rPr>
        <w:t>四、補助原則及基準：</w:t>
      </w:r>
    </w:p>
    <w:p w:rsidR="00F22E09" w:rsidRPr="00BD265F" w:rsidRDefault="00F22E09" w:rsidP="00D8518E">
      <w:pPr>
        <w:spacing w:line="400" w:lineRule="exact"/>
        <w:ind w:left="848" w:hangingChars="303" w:hanging="848"/>
        <w:rPr>
          <w:rFonts w:ascii="標楷體" w:eastAsia="標楷體" w:hAnsi="標楷體"/>
          <w:sz w:val="28"/>
          <w:szCs w:val="28"/>
        </w:rPr>
      </w:pPr>
      <w:r w:rsidRPr="00BD265F">
        <w:rPr>
          <w:rFonts w:ascii="標楷體" w:eastAsia="標楷體" w:hAnsi="標楷體" w:hint="eastAsia"/>
          <w:sz w:val="28"/>
          <w:szCs w:val="28"/>
        </w:rPr>
        <w:t>（一）申請通識課程與教育訓練者，應分開撰寫計畫書與經費表，並於計畫申請書註明申請類別與期程，其提出之開課計畫應為開課學校認可之通識課程（包括共同科目之課程）及教育訓練。</w:t>
      </w:r>
    </w:p>
    <w:p w:rsidR="00F22E09" w:rsidRPr="00BD265F" w:rsidRDefault="00F22E09" w:rsidP="00D8518E">
      <w:pPr>
        <w:spacing w:line="400" w:lineRule="exact"/>
        <w:ind w:left="742" w:hangingChars="265" w:hanging="742"/>
        <w:rPr>
          <w:rFonts w:ascii="標楷體" w:eastAsia="標楷體" w:hAnsi="標楷體"/>
          <w:sz w:val="28"/>
          <w:szCs w:val="28"/>
        </w:rPr>
      </w:pPr>
      <w:r w:rsidRPr="00BD265F">
        <w:rPr>
          <w:rFonts w:ascii="標楷體" w:eastAsia="標楷體" w:hAnsi="標楷體" w:hint="eastAsia"/>
          <w:sz w:val="28"/>
          <w:szCs w:val="28"/>
        </w:rPr>
        <w:t>（二）安全衛生通識課程補助原則：</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1.</w:t>
      </w:r>
      <w:r w:rsidRPr="00BD265F">
        <w:rPr>
          <w:rFonts w:ascii="標楷體" w:eastAsia="標楷體" w:hAnsi="標楷體" w:hint="eastAsia"/>
          <w:sz w:val="28"/>
          <w:szCs w:val="28"/>
        </w:rPr>
        <w:t>開課學校於計畫期間內應開設安全衛生通識教育課程至少一學期，課程名稱建議包括「安全」、「衛生」等相關字眼或類似名稱。</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2.</w:t>
      </w:r>
      <w:r w:rsidRPr="00BD265F">
        <w:rPr>
          <w:rFonts w:ascii="標楷體" w:eastAsia="標楷體" w:hAnsi="標楷體" w:hint="eastAsia"/>
          <w:sz w:val="28"/>
          <w:szCs w:val="28"/>
        </w:rPr>
        <w:t>課程大綱及教材內容：</w:t>
      </w:r>
    </w:p>
    <w:p w:rsidR="00F22E09" w:rsidRPr="00BD265F" w:rsidRDefault="00F22E09" w:rsidP="00D8518E">
      <w:pPr>
        <w:spacing w:line="400" w:lineRule="exact"/>
        <w:ind w:leftChars="296" w:left="1217" w:hangingChars="181" w:hanging="507"/>
        <w:rPr>
          <w:rFonts w:ascii="標楷體" w:eastAsia="標楷體" w:hAnsi="標楷體"/>
          <w:sz w:val="28"/>
          <w:szCs w:val="28"/>
        </w:rPr>
      </w:pPr>
      <w:r>
        <w:rPr>
          <w:rFonts w:ascii="標楷體" w:eastAsia="標楷體" w:hAnsi="標楷體"/>
          <w:sz w:val="28"/>
          <w:szCs w:val="28"/>
        </w:rPr>
        <w:t xml:space="preserve"> </w:t>
      </w:r>
      <w:r w:rsidRPr="00BD265F">
        <w:rPr>
          <w:rFonts w:ascii="標楷體" w:eastAsia="標楷體" w:hAnsi="標楷體"/>
          <w:sz w:val="28"/>
          <w:szCs w:val="28"/>
        </w:rPr>
        <w:t>(1)</w:t>
      </w:r>
      <w:r w:rsidRPr="00BD265F">
        <w:rPr>
          <w:rFonts w:ascii="標楷體" w:eastAsia="標楷體" w:hAnsi="標楷體" w:hint="eastAsia"/>
          <w:sz w:val="28"/>
          <w:szCs w:val="28"/>
        </w:rPr>
        <w:t>開課學校</w:t>
      </w:r>
      <w:r w:rsidRPr="00BD265F">
        <w:rPr>
          <w:rFonts w:ascii="標楷體" w:eastAsia="標楷體" w:hAnsi="標楷體"/>
          <w:sz w:val="28"/>
          <w:szCs w:val="28"/>
        </w:rPr>
        <w:t xml:space="preserve"> </w:t>
      </w:r>
      <w:r w:rsidRPr="00BD265F">
        <w:rPr>
          <w:rFonts w:ascii="標楷體" w:eastAsia="標楷體" w:hAnsi="標楷體" w:hint="eastAsia"/>
          <w:sz w:val="28"/>
          <w:szCs w:val="28"/>
        </w:rPr>
        <w:t>應檢附計畫書，並表列學期內開設之課程大綱（或授課議題）及授課教師。</w:t>
      </w:r>
    </w:p>
    <w:p w:rsidR="00F22E09" w:rsidRPr="00BD265F" w:rsidRDefault="00F22E09" w:rsidP="00F51C4B">
      <w:pPr>
        <w:spacing w:line="400" w:lineRule="exact"/>
        <w:ind w:leftChars="375" w:left="1214" w:hangingChars="112" w:hanging="314"/>
        <w:rPr>
          <w:rFonts w:ascii="標楷體" w:eastAsia="標楷體" w:hAnsi="標楷體"/>
          <w:sz w:val="28"/>
          <w:szCs w:val="28"/>
        </w:rPr>
      </w:pPr>
      <w:r w:rsidRPr="00BD265F">
        <w:rPr>
          <w:rFonts w:ascii="標楷體" w:eastAsia="標楷體" w:hAnsi="標楷體"/>
          <w:sz w:val="28"/>
          <w:szCs w:val="28"/>
        </w:rPr>
        <w:t>(2)</w:t>
      </w:r>
      <w:r w:rsidRPr="00BD265F">
        <w:rPr>
          <w:rFonts w:ascii="標楷體" w:eastAsia="標楷體" w:hAnsi="標楷體" w:hint="eastAsia"/>
          <w:sz w:val="28"/>
          <w:szCs w:val="28"/>
        </w:rPr>
        <w:t>授課內容及教材等相關資料得參考或引用本部所提供之已開發教材（本部安全衛生教育網，附件</w:t>
      </w:r>
      <w:r w:rsidRPr="00BD265F">
        <w:rPr>
          <w:rFonts w:ascii="標楷體" w:eastAsia="標楷體" w:hAnsi="標楷體"/>
          <w:sz w:val="28"/>
          <w:szCs w:val="28"/>
        </w:rPr>
        <w:t>A</w:t>
      </w:r>
      <w:r w:rsidRPr="00BD265F">
        <w:rPr>
          <w:rFonts w:ascii="標楷體" w:eastAsia="標楷體" w:hAnsi="標楷體" w:hint="eastAsia"/>
          <w:sz w:val="28"/>
          <w:szCs w:val="28"/>
        </w:rPr>
        <w:t>）。有新增議題</w:t>
      </w:r>
      <w:r>
        <w:rPr>
          <w:rFonts w:ascii="標楷體" w:eastAsia="標楷體" w:hAnsi="標楷體" w:hint="eastAsia"/>
          <w:sz w:val="28"/>
          <w:szCs w:val="28"/>
        </w:rPr>
        <w:t>者，</w:t>
      </w:r>
      <w:r w:rsidRPr="00BD265F">
        <w:rPr>
          <w:rFonts w:ascii="標楷體" w:eastAsia="標楷體" w:hAnsi="標楷體" w:hint="eastAsia"/>
          <w:sz w:val="28"/>
          <w:szCs w:val="28"/>
        </w:rPr>
        <w:t>應於計畫書檢附課程大綱；有規劃非理工農醫領域之安全衛生通識議題者，應詳細說明其創意及特殊規劃之構想。</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3.</w:t>
      </w:r>
      <w:r w:rsidRPr="00BD265F">
        <w:rPr>
          <w:rFonts w:ascii="標楷體" w:eastAsia="標楷體" w:hAnsi="標楷體" w:hint="eastAsia"/>
          <w:sz w:val="28"/>
          <w:szCs w:val="28"/>
        </w:rPr>
        <w:t>開課學校教師除期中考、期末考外，應親自教學之課程時間為參與本計畫第一年者至少五週，第二年者至少七週，第三年者至少九週，其餘課程得聘請專家學者以演講方式為之。</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4.</w:t>
      </w:r>
      <w:r w:rsidRPr="00BD265F">
        <w:rPr>
          <w:rFonts w:ascii="標楷體" w:eastAsia="標楷體" w:hAnsi="標楷體" w:hint="eastAsia"/>
          <w:sz w:val="28"/>
          <w:szCs w:val="28"/>
        </w:rPr>
        <w:t>為因應離島及花東地區大專校院安全衛生教育相關教師不足，得由該校推薦專任教師一人或二人，以有意願之自然科教師優先。由本部專案規劃補助該校教師參與研習，並優先補助通識課程（附件</w:t>
      </w:r>
      <w:r w:rsidRPr="00BD265F">
        <w:rPr>
          <w:rFonts w:ascii="標楷體" w:eastAsia="標楷體" w:hAnsi="標楷體"/>
          <w:sz w:val="28"/>
          <w:szCs w:val="28"/>
        </w:rPr>
        <w:t>B</w:t>
      </w:r>
      <w:r w:rsidRPr="00BD265F">
        <w:rPr>
          <w:rFonts w:ascii="標楷體" w:eastAsia="標楷體" w:hAnsi="標楷體" w:hint="eastAsia"/>
          <w:sz w:val="28"/>
          <w:szCs w:val="28"/>
        </w:rPr>
        <w:t>，離島及偏遠地區大專校院列表）</w:t>
      </w:r>
      <w:r>
        <w:rPr>
          <w:rFonts w:ascii="標楷體" w:eastAsia="標楷體" w:hAnsi="標楷體" w:hint="eastAsia"/>
          <w:sz w:val="28"/>
          <w:szCs w:val="28"/>
        </w:rPr>
        <w:t>。</w:t>
      </w:r>
    </w:p>
    <w:p w:rsidR="00F22E09" w:rsidRPr="00BD265F" w:rsidRDefault="00F22E09" w:rsidP="00B945F7">
      <w:pPr>
        <w:spacing w:line="400" w:lineRule="exact"/>
        <w:ind w:left="742" w:hangingChars="265" w:hanging="742"/>
        <w:rPr>
          <w:rFonts w:ascii="標楷體" w:eastAsia="標楷體" w:hAnsi="標楷體"/>
          <w:sz w:val="28"/>
          <w:szCs w:val="28"/>
        </w:rPr>
      </w:pPr>
      <w:r w:rsidRPr="00BD265F">
        <w:rPr>
          <w:rFonts w:ascii="標楷體" w:eastAsia="標楷體" w:hAnsi="標楷體" w:hint="eastAsia"/>
          <w:sz w:val="28"/>
          <w:szCs w:val="28"/>
        </w:rPr>
        <w:t>（三）安全衛生通識課程補助基準：申請人所提課程設計具體可行，經審查通過</w:t>
      </w:r>
      <w:r>
        <w:rPr>
          <w:rFonts w:ascii="標楷體" w:eastAsia="標楷體" w:hAnsi="標楷體" w:hint="eastAsia"/>
          <w:sz w:val="28"/>
          <w:szCs w:val="28"/>
        </w:rPr>
        <w:t>者</w:t>
      </w:r>
      <w:r w:rsidRPr="00BD265F">
        <w:rPr>
          <w:rFonts w:ascii="標楷體" w:eastAsia="標楷體" w:hAnsi="標楷體" w:hint="eastAsia"/>
          <w:sz w:val="28"/>
          <w:szCs w:val="28"/>
        </w:rPr>
        <w:t>，本部予以補助。補助項目依中央政府各機關單位預算執行要點之規定編列，補助教學相關費用上限為新臺幣五萬元，其補助項目及編列基準如下：</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1.</w:t>
      </w:r>
      <w:r w:rsidRPr="00BD265F">
        <w:rPr>
          <w:rFonts w:ascii="標楷體" w:eastAsia="標楷體" w:hAnsi="標楷體" w:hint="eastAsia"/>
          <w:sz w:val="28"/>
          <w:szCs w:val="28"/>
        </w:rPr>
        <w:t>人事費：補助專、兼任行政助理費之支出。</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2.</w:t>
      </w:r>
      <w:r w:rsidRPr="00BD265F">
        <w:rPr>
          <w:rFonts w:ascii="標楷體" w:eastAsia="標楷體" w:hAnsi="標楷體" w:hint="eastAsia"/>
          <w:sz w:val="28"/>
          <w:szCs w:val="28"/>
        </w:rPr>
        <w:t>業務費：補助編製教學教材及開設通識課程所需之費用或講師費（於計畫書內容中詳細說明，並列出估價基準）。</w:t>
      </w:r>
    </w:p>
    <w:p w:rsidR="00F22E09" w:rsidRPr="00BD265F" w:rsidRDefault="00F22E09" w:rsidP="00D8518E">
      <w:pPr>
        <w:spacing w:line="400" w:lineRule="exact"/>
        <w:ind w:left="742" w:hangingChars="265" w:hanging="742"/>
        <w:rPr>
          <w:rFonts w:ascii="標楷體" w:eastAsia="標楷體" w:hAnsi="標楷體"/>
          <w:sz w:val="28"/>
          <w:szCs w:val="28"/>
        </w:rPr>
      </w:pPr>
      <w:r w:rsidRPr="00BD265F">
        <w:rPr>
          <w:rFonts w:ascii="標楷體" w:eastAsia="標楷體" w:hAnsi="標楷體" w:hint="eastAsia"/>
          <w:sz w:val="28"/>
          <w:szCs w:val="28"/>
        </w:rPr>
        <w:t>（四）</w:t>
      </w:r>
      <w:r w:rsidRPr="00BD265F">
        <w:rPr>
          <w:rFonts w:ascii="標楷體" w:eastAsia="標楷體" w:hAnsi="標楷體"/>
          <w:sz w:val="28"/>
          <w:szCs w:val="28"/>
        </w:rPr>
        <w:tab/>
      </w:r>
      <w:r w:rsidRPr="00BD265F">
        <w:rPr>
          <w:rFonts w:ascii="標楷體" w:eastAsia="標楷體" w:hAnsi="標楷體" w:hint="eastAsia"/>
          <w:sz w:val="28"/>
          <w:szCs w:val="28"/>
        </w:rPr>
        <w:t>安全衛生教育訓練補助原則及基準：</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1.</w:t>
      </w:r>
      <w:r w:rsidRPr="00BD265F">
        <w:rPr>
          <w:rFonts w:ascii="標楷體" w:eastAsia="標楷體" w:hAnsi="標楷體" w:hint="eastAsia"/>
          <w:sz w:val="28"/>
          <w:szCs w:val="28"/>
        </w:rPr>
        <w:t>補助經費限於經常性支出（不包括資本門），如講師鐘點費、研習手冊印製、材料費、租車費、國內差旅費及其他辦理活動所需之費用擇項補助，獎品、紀念品及制服不予補助。</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2.</w:t>
      </w:r>
      <w:r w:rsidRPr="00BD265F">
        <w:rPr>
          <w:rFonts w:ascii="標楷體" w:eastAsia="標楷體" w:hAnsi="標楷體" w:hint="eastAsia"/>
          <w:sz w:val="28"/>
          <w:szCs w:val="28"/>
        </w:rPr>
        <w:t>採部分補助為原則，除特殊原因經本部同意者外，不得變更為全額補助，且不得以部分補助變更為全額補助為由要求增列經費。</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3.</w:t>
      </w:r>
      <w:r w:rsidRPr="00BD265F">
        <w:rPr>
          <w:rFonts w:ascii="標楷體" w:eastAsia="標楷體" w:hAnsi="標楷體" w:hint="eastAsia"/>
          <w:sz w:val="28"/>
          <w:szCs w:val="28"/>
        </w:rPr>
        <w:t>單一學校之校內相關活動，不屬於本補助範疇。</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4.</w:t>
      </w:r>
      <w:r w:rsidRPr="00BD265F">
        <w:rPr>
          <w:rFonts w:ascii="標楷體" w:eastAsia="標楷體" w:hAnsi="標楷體" w:hint="eastAsia"/>
          <w:sz w:val="28"/>
          <w:szCs w:val="28"/>
        </w:rPr>
        <w:t>需於辦理每場次八小時以上安全衛生教育訓練，依場次、天數、參加人數之規模等，最高以補助新臺幣二十五萬元為限。</w:t>
      </w:r>
    </w:p>
    <w:p w:rsidR="00F22E09" w:rsidRPr="00BD265F" w:rsidRDefault="00F22E09" w:rsidP="00D8518E">
      <w:pPr>
        <w:spacing w:line="400" w:lineRule="exact"/>
        <w:ind w:leftChars="262" w:left="909" w:hangingChars="100" w:hanging="280"/>
        <w:rPr>
          <w:rFonts w:ascii="標楷體" w:eastAsia="標楷體" w:hAnsi="標楷體"/>
          <w:sz w:val="28"/>
          <w:szCs w:val="28"/>
        </w:rPr>
      </w:pPr>
      <w:r w:rsidRPr="00BD265F">
        <w:rPr>
          <w:rFonts w:ascii="標楷體" w:eastAsia="標楷體" w:hAnsi="標楷體"/>
          <w:sz w:val="28"/>
          <w:szCs w:val="28"/>
        </w:rPr>
        <w:t>5.</w:t>
      </w:r>
      <w:r w:rsidRPr="00BD265F">
        <w:rPr>
          <w:rFonts w:ascii="標楷體" w:eastAsia="標楷體" w:hAnsi="標楷體" w:hint="eastAsia"/>
          <w:sz w:val="28"/>
          <w:szCs w:val="28"/>
        </w:rPr>
        <w:t>開課學校應於教育訓練辦理前一個月函知本部，本部將公告於本部網站，並於教育訓練辦理完成後二個月內，由開課學校頒發研習時數證明予參與學員，以為證明。</w:t>
      </w:r>
    </w:p>
    <w:p w:rsidR="00F22E09" w:rsidRDefault="00F22E09" w:rsidP="00D8518E">
      <w:pPr>
        <w:spacing w:line="400" w:lineRule="exact"/>
        <w:ind w:left="742" w:hangingChars="265" w:hanging="742"/>
        <w:rPr>
          <w:rFonts w:ascii="標楷體" w:eastAsia="標楷體" w:hAnsi="標楷體"/>
          <w:sz w:val="28"/>
          <w:szCs w:val="28"/>
        </w:rPr>
      </w:pPr>
      <w:r>
        <w:rPr>
          <w:rFonts w:ascii="標楷體" w:eastAsia="標楷體" w:hAnsi="標楷體" w:hint="eastAsia"/>
          <w:sz w:val="28"/>
          <w:szCs w:val="28"/>
        </w:rPr>
        <w:t>（五）</w:t>
      </w:r>
      <w:r w:rsidRPr="00BD265F">
        <w:rPr>
          <w:rFonts w:ascii="標楷體" w:eastAsia="標楷體" w:hAnsi="標楷體" w:hint="eastAsia"/>
          <w:sz w:val="28"/>
          <w:szCs w:val="28"/>
        </w:rPr>
        <w:t>補助對象為各地方政府所屬學校</w:t>
      </w:r>
      <w:r>
        <w:rPr>
          <w:rFonts w:ascii="標楷體" w:eastAsia="標楷體" w:hAnsi="標楷體" w:hint="eastAsia"/>
          <w:sz w:val="28"/>
          <w:szCs w:val="28"/>
        </w:rPr>
        <w:t>者，</w:t>
      </w:r>
      <w:r w:rsidRPr="00BD265F">
        <w:rPr>
          <w:rFonts w:ascii="標楷體" w:eastAsia="標楷體" w:hAnsi="標楷體" w:hint="eastAsia"/>
          <w:sz w:val="28"/>
          <w:szCs w:val="28"/>
        </w:rPr>
        <w:t>應依中央對直轄市及縣（市）政府補助辦法及本部對直轄市及縣（市）政府計畫型補助款處理原則規定辦理。</w:t>
      </w:r>
    </w:p>
    <w:p w:rsidR="00F22E09" w:rsidRPr="00D8518E" w:rsidRDefault="00F22E09" w:rsidP="00D8518E">
      <w:pPr>
        <w:spacing w:line="400" w:lineRule="exact"/>
        <w:ind w:left="742" w:hangingChars="265" w:hanging="742"/>
        <w:rPr>
          <w:rFonts w:ascii="標楷體" w:eastAsia="標楷體" w:hAnsi="標楷體"/>
          <w:sz w:val="28"/>
          <w:szCs w:val="28"/>
        </w:rPr>
      </w:pPr>
      <w:r w:rsidRPr="00D8518E">
        <w:rPr>
          <w:rFonts w:ascii="標楷體" w:eastAsia="標楷體" w:hAnsi="標楷體" w:hint="eastAsia"/>
          <w:sz w:val="28"/>
          <w:szCs w:val="28"/>
        </w:rPr>
        <w:t>七、成效考核：</w:t>
      </w:r>
    </w:p>
    <w:p w:rsidR="00F22E09" w:rsidRPr="00D8518E" w:rsidRDefault="00F22E09" w:rsidP="0041692D">
      <w:pPr>
        <w:spacing w:line="400" w:lineRule="exact"/>
        <w:ind w:left="812" w:hangingChars="290" w:hanging="812"/>
        <w:rPr>
          <w:rFonts w:ascii="標楷體" w:eastAsia="標楷體" w:hAnsi="標楷體"/>
          <w:sz w:val="28"/>
          <w:szCs w:val="28"/>
        </w:rPr>
      </w:pPr>
      <w:r w:rsidRPr="00D8518E">
        <w:rPr>
          <w:rFonts w:ascii="標楷體" w:eastAsia="標楷體" w:hAnsi="標楷體" w:hint="eastAsia"/>
          <w:sz w:val="28"/>
          <w:szCs w:val="28"/>
        </w:rPr>
        <w:t>（一）核准補助之各校應</w:t>
      </w:r>
      <w:r>
        <w:rPr>
          <w:rFonts w:ascii="標楷體" w:eastAsia="標楷體" w:hAnsi="標楷體" w:hint="eastAsia"/>
          <w:sz w:val="28"/>
          <w:szCs w:val="28"/>
        </w:rPr>
        <w:t>於執行期限內完成計畫，並於計畫完成後一個月內，</w:t>
      </w:r>
      <w:bookmarkStart w:id="0" w:name="_GoBack"/>
      <w:bookmarkEnd w:id="0"/>
      <w:r>
        <w:rPr>
          <w:rFonts w:ascii="標楷體" w:eastAsia="標楷體" w:hAnsi="標楷體" w:hint="eastAsia"/>
          <w:sz w:val="28"/>
          <w:szCs w:val="28"/>
        </w:rPr>
        <w:t>提出成果報告（應包括</w:t>
      </w:r>
      <w:r w:rsidRPr="00D8518E">
        <w:rPr>
          <w:rFonts w:ascii="標楷體" w:eastAsia="標楷體" w:hAnsi="標楷體" w:hint="eastAsia"/>
          <w:sz w:val="28"/>
          <w:szCs w:val="28"/>
        </w:rPr>
        <w:t>課程大綱、學生人數、科系、出席狀況、評量成績、性別統計及成效考核（得使用附件</w:t>
      </w:r>
      <w:r w:rsidRPr="00D8518E">
        <w:rPr>
          <w:rFonts w:ascii="標楷體" w:eastAsia="標楷體" w:hAnsi="標楷體"/>
          <w:sz w:val="28"/>
          <w:szCs w:val="28"/>
        </w:rPr>
        <w:t>E</w:t>
      </w:r>
      <w:r w:rsidRPr="00D8518E">
        <w:rPr>
          <w:rFonts w:ascii="標楷體" w:eastAsia="標楷體" w:hAnsi="標楷體" w:hint="eastAsia"/>
          <w:sz w:val="28"/>
          <w:szCs w:val="28"/>
        </w:rPr>
        <w:t>、</w:t>
      </w:r>
      <w:r w:rsidRPr="00D8518E">
        <w:rPr>
          <w:rFonts w:ascii="標楷體" w:eastAsia="標楷體" w:hAnsi="標楷體"/>
          <w:sz w:val="28"/>
          <w:szCs w:val="28"/>
        </w:rPr>
        <w:t>F</w:t>
      </w:r>
      <w:r w:rsidRPr="00D8518E">
        <w:rPr>
          <w:rFonts w:ascii="標楷體" w:eastAsia="標楷體" w:hAnsi="標楷體" w:hint="eastAsia"/>
          <w:sz w:val="28"/>
          <w:szCs w:val="28"/>
        </w:rPr>
        <w:t>問卷等基礎資料）</w:t>
      </w:r>
      <w:r>
        <w:rPr>
          <w:rFonts w:ascii="標楷體" w:eastAsia="標楷體" w:hAnsi="標楷體" w:hint="eastAsia"/>
          <w:sz w:val="28"/>
          <w:szCs w:val="28"/>
        </w:rPr>
        <w:t>）</w:t>
      </w:r>
      <w:r w:rsidRPr="00D8518E">
        <w:rPr>
          <w:rFonts w:ascii="標楷體" w:eastAsia="標楷體" w:hAnsi="標楷體" w:hint="eastAsia"/>
          <w:sz w:val="28"/>
          <w:szCs w:val="28"/>
        </w:rPr>
        <w:t>一式七份及電子檔一份送本部。計畫執行成效將作為本部審核下年度計畫是否續予補助之參考。</w:t>
      </w:r>
    </w:p>
    <w:p w:rsidR="00F22E09" w:rsidRPr="00D8518E" w:rsidRDefault="00F22E09" w:rsidP="0041692D">
      <w:pPr>
        <w:spacing w:line="400" w:lineRule="exact"/>
        <w:ind w:left="848" w:hangingChars="303" w:hanging="848"/>
        <w:rPr>
          <w:rFonts w:ascii="標楷體" w:eastAsia="標楷體" w:hAnsi="標楷體"/>
          <w:sz w:val="28"/>
          <w:szCs w:val="28"/>
        </w:rPr>
      </w:pPr>
      <w:r w:rsidRPr="00D8518E">
        <w:rPr>
          <w:rFonts w:ascii="標楷體" w:eastAsia="標楷體" w:hAnsi="標楷體" w:hint="eastAsia"/>
          <w:sz w:val="28"/>
          <w:szCs w:val="28"/>
        </w:rPr>
        <w:t>（二）本部得視需要於計畫期間辦理相關查訪或評鑑計畫，受補助學校應予配合。</w:t>
      </w:r>
    </w:p>
    <w:p w:rsidR="00F22E09" w:rsidRPr="00D8518E" w:rsidRDefault="00F22E09" w:rsidP="00D8518E">
      <w:pPr>
        <w:spacing w:line="400" w:lineRule="exact"/>
        <w:ind w:left="848" w:hangingChars="303" w:hanging="848"/>
        <w:rPr>
          <w:rFonts w:ascii="標楷體" w:eastAsia="標楷體" w:hAnsi="標楷體"/>
          <w:sz w:val="28"/>
          <w:szCs w:val="28"/>
        </w:rPr>
      </w:pPr>
      <w:r w:rsidRPr="00D8518E">
        <w:rPr>
          <w:rFonts w:ascii="標楷體" w:eastAsia="標楷體" w:hAnsi="標楷體" w:hint="eastAsia"/>
          <w:sz w:val="28"/>
          <w:szCs w:val="28"/>
        </w:rPr>
        <w:t>（三）本部得就獲補助計畫執行成果，要求各獲補助之開課學校無條件參加由本部辦理之相關學術及推廣教育活動，並依「創用</w:t>
      </w:r>
      <w:r w:rsidRPr="00D8518E">
        <w:rPr>
          <w:rFonts w:ascii="標楷體" w:eastAsia="標楷體" w:hAnsi="標楷體"/>
          <w:sz w:val="28"/>
          <w:szCs w:val="28"/>
        </w:rPr>
        <w:t>CC</w:t>
      </w:r>
      <w:r w:rsidRPr="00D8518E">
        <w:rPr>
          <w:rFonts w:ascii="標楷體" w:eastAsia="標楷體" w:hAnsi="標楷體" w:hint="eastAsia"/>
          <w:sz w:val="28"/>
          <w:szCs w:val="28"/>
        </w:rPr>
        <w:t>授權條款」</w:t>
      </w:r>
      <w:r w:rsidRPr="00D8518E">
        <w:rPr>
          <w:rFonts w:ascii="標楷體" w:eastAsia="標楷體" w:hAnsi="標楷體"/>
          <w:sz w:val="28"/>
          <w:szCs w:val="28"/>
        </w:rPr>
        <w:t xml:space="preserve"> </w:t>
      </w:r>
      <w:r w:rsidRPr="00D8518E">
        <w:rPr>
          <w:rFonts w:ascii="標楷體" w:eastAsia="標楷體" w:hAnsi="標楷體" w:hint="eastAsia"/>
          <w:sz w:val="28"/>
          <w:szCs w:val="28"/>
        </w:rPr>
        <w:t>（</w:t>
      </w:r>
      <w:r w:rsidRPr="00D8518E">
        <w:rPr>
          <w:rFonts w:ascii="標楷體" w:eastAsia="標楷體" w:hAnsi="標楷體"/>
          <w:sz w:val="28"/>
          <w:szCs w:val="28"/>
        </w:rPr>
        <w:t>Creative Commons Licenses</w:t>
      </w:r>
      <w:r w:rsidRPr="00D8518E">
        <w:rPr>
          <w:rFonts w:ascii="標楷體" w:eastAsia="標楷體" w:hAnsi="標楷體" w:hint="eastAsia"/>
          <w:sz w:val="28"/>
          <w:szCs w:val="28"/>
        </w:rPr>
        <w:t>），同意本部有權使用成果中之文字、照片、圖面及其他相關資料，作為公開宣傳之用。</w:t>
      </w:r>
    </w:p>
    <w:p w:rsidR="00F22E09" w:rsidRPr="00D8518E" w:rsidRDefault="00F22E09" w:rsidP="00D8518E">
      <w:pPr>
        <w:spacing w:line="400" w:lineRule="exact"/>
        <w:ind w:left="798" w:hangingChars="285" w:hanging="798"/>
        <w:rPr>
          <w:rFonts w:ascii="標楷體" w:eastAsia="標楷體" w:hAnsi="標楷體"/>
          <w:sz w:val="28"/>
          <w:szCs w:val="28"/>
        </w:rPr>
      </w:pPr>
      <w:r w:rsidRPr="00D8518E">
        <w:rPr>
          <w:rFonts w:ascii="標楷體" w:eastAsia="標楷體" w:hAnsi="標楷體" w:hint="eastAsia"/>
          <w:sz w:val="28"/>
          <w:szCs w:val="28"/>
        </w:rPr>
        <w:t>（四）未依計畫執行者，應將未依計畫執行部分之補助款繳回本部；未依規定完成經費結報及成果報告者</w:t>
      </w:r>
      <w:r w:rsidRPr="00D8518E">
        <w:rPr>
          <w:rFonts w:ascii="標楷體" w:eastAsia="標楷體" w:hAnsi="標楷體"/>
          <w:sz w:val="28"/>
          <w:szCs w:val="28"/>
        </w:rPr>
        <w:t>(</w:t>
      </w:r>
      <w:r w:rsidRPr="00D8518E">
        <w:rPr>
          <w:rFonts w:ascii="標楷體" w:eastAsia="標楷體" w:hAnsi="標楷體" w:hint="eastAsia"/>
          <w:sz w:val="28"/>
          <w:szCs w:val="28"/>
        </w:rPr>
        <w:t>資料不完整或未註明執行成效</w:t>
      </w:r>
      <w:r w:rsidRPr="00D8518E">
        <w:rPr>
          <w:rFonts w:ascii="標楷體" w:eastAsia="標楷體" w:hAnsi="標楷體"/>
          <w:sz w:val="28"/>
          <w:szCs w:val="28"/>
        </w:rPr>
        <w:t>)</w:t>
      </w:r>
      <w:r w:rsidRPr="00D8518E">
        <w:rPr>
          <w:rFonts w:ascii="標楷體" w:eastAsia="標楷體" w:hAnsi="標楷體" w:hint="eastAsia"/>
          <w:sz w:val="28"/>
          <w:szCs w:val="28"/>
        </w:rPr>
        <w:t>，三年內不得申請本計畫。</w:t>
      </w:r>
    </w:p>
    <w:p w:rsidR="00F22E09" w:rsidRPr="00BD265F" w:rsidRDefault="00F22E09" w:rsidP="00D8518E">
      <w:pPr>
        <w:spacing w:line="400" w:lineRule="exact"/>
        <w:ind w:left="798" w:hangingChars="285" w:hanging="798"/>
        <w:rPr>
          <w:rFonts w:ascii="標楷體" w:eastAsia="標楷體" w:hAnsi="標楷體"/>
          <w:sz w:val="28"/>
          <w:szCs w:val="28"/>
        </w:rPr>
      </w:pPr>
      <w:r w:rsidRPr="00D8518E">
        <w:rPr>
          <w:rFonts w:ascii="標楷體" w:eastAsia="標楷體" w:hAnsi="標楷體" w:hint="eastAsia"/>
          <w:sz w:val="28"/>
          <w:szCs w:val="28"/>
        </w:rPr>
        <w:t>（五）計畫執行結束後，補助項目運作成效不彰者，必要時本部得請學校至本部說明。</w:t>
      </w:r>
    </w:p>
    <w:sectPr w:rsidR="00F22E09" w:rsidRPr="00BD265F" w:rsidSect="00AE650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E09" w:rsidRDefault="00F22E09" w:rsidP="00942FF4">
      <w:r>
        <w:separator/>
      </w:r>
    </w:p>
  </w:endnote>
  <w:endnote w:type="continuationSeparator" w:id="0">
    <w:p w:rsidR="00F22E09" w:rsidRDefault="00F22E09" w:rsidP="00942FF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E09" w:rsidRDefault="00F22E09" w:rsidP="00942FF4">
      <w:r>
        <w:separator/>
      </w:r>
    </w:p>
  </w:footnote>
  <w:footnote w:type="continuationSeparator" w:id="0">
    <w:p w:rsidR="00F22E09" w:rsidRDefault="00F22E09" w:rsidP="00942F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338BB"/>
    <w:multiLevelType w:val="hybridMultilevel"/>
    <w:tmpl w:val="345051F6"/>
    <w:lvl w:ilvl="0" w:tplc="E188C646">
      <w:start w:val="4"/>
      <w:numFmt w:val="taiwaneseCountingThousand"/>
      <w:lvlText w:val="（%1）"/>
      <w:lvlJc w:val="left"/>
      <w:pPr>
        <w:tabs>
          <w:tab w:val="num" w:pos="1145"/>
        </w:tabs>
        <w:ind w:left="1145" w:hanging="720"/>
      </w:pPr>
      <w:rPr>
        <w:rFonts w:ascii="標楷體" w:eastAsia="標楷體" w:hAnsi="標楷體"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F3B5932"/>
    <w:multiLevelType w:val="hybridMultilevel"/>
    <w:tmpl w:val="773CADF6"/>
    <w:lvl w:ilvl="0" w:tplc="3D3A23DA">
      <w:start w:val="1"/>
      <w:numFmt w:val="decimal"/>
      <w:lvlText w:val="%1."/>
      <w:lvlJc w:val="left"/>
      <w:pPr>
        <w:tabs>
          <w:tab w:val="num" w:pos="1385"/>
        </w:tabs>
        <w:ind w:left="1385" w:hanging="480"/>
      </w:pPr>
      <w:rPr>
        <w:rFonts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20FF1F38"/>
    <w:multiLevelType w:val="hybridMultilevel"/>
    <w:tmpl w:val="B9B60EE2"/>
    <w:lvl w:ilvl="0" w:tplc="DC7ACC7C">
      <w:start w:val="1"/>
      <w:numFmt w:val="decimal"/>
      <w:lvlText w:val="%1."/>
      <w:lvlJc w:val="left"/>
      <w:pPr>
        <w:tabs>
          <w:tab w:val="num" w:pos="1385"/>
        </w:tabs>
        <w:ind w:left="1385" w:hanging="480"/>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217654A5"/>
    <w:multiLevelType w:val="hybridMultilevel"/>
    <w:tmpl w:val="17DE0968"/>
    <w:lvl w:ilvl="0" w:tplc="E39683D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26EE341B"/>
    <w:multiLevelType w:val="multilevel"/>
    <w:tmpl w:val="FB6AB3AC"/>
    <w:lvl w:ilvl="0">
      <w:start w:val="4"/>
      <w:numFmt w:val="taiwaneseCountingThousand"/>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5">
    <w:nsid w:val="2D3514AA"/>
    <w:multiLevelType w:val="hybridMultilevel"/>
    <w:tmpl w:val="F76CB5F2"/>
    <w:lvl w:ilvl="0" w:tplc="70C80D4C">
      <w:start w:val="1"/>
      <w:numFmt w:val="taiwaneseCountingThousand"/>
      <w:lvlText w:val="（%1）"/>
      <w:lvlJc w:val="left"/>
      <w:pPr>
        <w:tabs>
          <w:tab w:val="num" w:pos="1200"/>
        </w:tabs>
        <w:ind w:left="1200" w:hanging="720"/>
      </w:pPr>
      <w:rPr>
        <w:rFonts w:cs="Times New Roman" w:hint="eastAsia"/>
        <w:spacing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2F9941CD"/>
    <w:multiLevelType w:val="hybridMultilevel"/>
    <w:tmpl w:val="417CB456"/>
    <w:lvl w:ilvl="0" w:tplc="DC7ACC7C">
      <w:start w:val="1"/>
      <w:numFmt w:val="decimal"/>
      <w:lvlText w:val="%1."/>
      <w:lvlJc w:val="left"/>
      <w:pPr>
        <w:tabs>
          <w:tab w:val="num" w:pos="1385"/>
        </w:tabs>
        <w:ind w:left="1385"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3B9E5190"/>
    <w:multiLevelType w:val="multilevel"/>
    <w:tmpl w:val="184A2172"/>
    <w:lvl w:ilvl="0">
      <w:start w:val="7"/>
      <w:numFmt w:val="taiwaneseCountingThousand"/>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8">
    <w:nsid w:val="3C001B60"/>
    <w:multiLevelType w:val="hybridMultilevel"/>
    <w:tmpl w:val="BF1ABD44"/>
    <w:lvl w:ilvl="0" w:tplc="E39683D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3E8A79CA"/>
    <w:multiLevelType w:val="hybridMultilevel"/>
    <w:tmpl w:val="9D3462EC"/>
    <w:lvl w:ilvl="0" w:tplc="0A945432">
      <w:start w:val="1"/>
      <w:numFmt w:val="decimal"/>
      <w:lvlText w:val="%1."/>
      <w:lvlJc w:val="left"/>
      <w:pPr>
        <w:tabs>
          <w:tab w:val="num" w:pos="1385"/>
        </w:tabs>
        <w:ind w:left="1385"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3F4216C9"/>
    <w:multiLevelType w:val="hybridMultilevel"/>
    <w:tmpl w:val="20F80E16"/>
    <w:lvl w:ilvl="0" w:tplc="EF5EABF6">
      <w:start w:val="1"/>
      <w:numFmt w:val="decimal"/>
      <w:lvlText w:val="(%1)"/>
      <w:lvlJc w:val="left"/>
      <w:pPr>
        <w:tabs>
          <w:tab w:val="num" w:pos="1103"/>
        </w:tabs>
        <w:ind w:left="1103" w:hanging="360"/>
      </w:pPr>
      <w:rPr>
        <w:rFonts w:cs="Times New Roman" w:hint="default"/>
      </w:rPr>
    </w:lvl>
    <w:lvl w:ilvl="1" w:tplc="04090019" w:tentative="1">
      <w:start w:val="1"/>
      <w:numFmt w:val="ideographTraditional"/>
      <w:lvlText w:val="%2、"/>
      <w:lvlJc w:val="left"/>
      <w:pPr>
        <w:ind w:left="798" w:hanging="480"/>
      </w:pPr>
      <w:rPr>
        <w:rFonts w:cs="Times New Roman"/>
      </w:rPr>
    </w:lvl>
    <w:lvl w:ilvl="2" w:tplc="0409001B" w:tentative="1">
      <w:start w:val="1"/>
      <w:numFmt w:val="lowerRoman"/>
      <w:lvlText w:val="%3."/>
      <w:lvlJc w:val="right"/>
      <w:pPr>
        <w:ind w:left="1278" w:hanging="480"/>
      </w:pPr>
      <w:rPr>
        <w:rFonts w:cs="Times New Roman"/>
      </w:rPr>
    </w:lvl>
    <w:lvl w:ilvl="3" w:tplc="0409000F" w:tentative="1">
      <w:start w:val="1"/>
      <w:numFmt w:val="decimal"/>
      <w:lvlText w:val="%4."/>
      <w:lvlJc w:val="left"/>
      <w:pPr>
        <w:ind w:left="1758" w:hanging="480"/>
      </w:pPr>
      <w:rPr>
        <w:rFonts w:cs="Times New Roman"/>
      </w:rPr>
    </w:lvl>
    <w:lvl w:ilvl="4" w:tplc="04090019" w:tentative="1">
      <w:start w:val="1"/>
      <w:numFmt w:val="ideographTraditional"/>
      <w:lvlText w:val="%5、"/>
      <w:lvlJc w:val="left"/>
      <w:pPr>
        <w:ind w:left="2238" w:hanging="480"/>
      </w:pPr>
      <w:rPr>
        <w:rFonts w:cs="Times New Roman"/>
      </w:rPr>
    </w:lvl>
    <w:lvl w:ilvl="5" w:tplc="0409001B" w:tentative="1">
      <w:start w:val="1"/>
      <w:numFmt w:val="lowerRoman"/>
      <w:lvlText w:val="%6."/>
      <w:lvlJc w:val="right"/>
      <w:pPr>
        <w:ind w:left="2718" w:hanging="480"/>
      </w:pPr>
      <w:rPr>
        <w:rFonts w:cs="Times New Roman"/>
      </w:rPr>
    </w:lvl>
    <w:lvl w:ilvl="6" w:tplc="0409000F" w:tentative="1">
      <w:start w:val="1"/>
      <w:numFmt w:val="decimal"/>
      <w:lvlText w:val="%7."/>
      <w:lvlJc w:val="left"/>
      <w:pPr>
        <w:ind w:left="3198" w:hanging="480"/>
      </w:pPr>
      <w:rPr>
        <w:rFonts w:cs="Times New Roman"/>
      </w:rPr>
    </w:lvl>
    <w:lvl w:ilvl="7" w:tplc="04090019" w:tentative="1">
      <w:start w:val="1"/>
      <w:numFmt w:val="ideographTraditional"/>
      <w:lvlText w:val="%8、"/>
      <w:lvlJc w:val="left"/>
      <w:pPr>
        <w:ind w:left="3678" w:hanging="480"/>
      </w:pPr>
      <w:rPr>
        <w:rFonts w:cs="Times New Roman"/>
      </w:rPr>
    </w:lvl>
    <w:lvl w:ilvl="8" w:tplc="0409001B" w:tentative="1">
      <w:start w:val="1"/>
      <w:numFmt w:val="lowerRoman"/>
      <w:lvlText w:val="%9."/>
      <w:lvlJc w:val="right"/>
      <w:pPr>
        <w:ind w:left="4158" w:hanging="480"/>
      </w:pPr>
      <w:rPr>
        <w:rFonts w:cs="Times New Roman"/>
      </w:rPr>
    </w:lvl>
  </w:abstractNum>
  <w:abstractNum w:abstractNumId="11">
    <w:nsid w:val="40CD3BEE"/>
    <w:multiLevelType w:val="hybridMultilevel"/>
    <w:tmpl w:val="BE3696EA"/>
    <w:lvl w:ilvl="0" w:tplc="B5701E5E">
      <w:start w:val="1"/>
      <w:numFmt w:val="taiwaneseCountingThousand"/>
      <w:lvlText w:val="（%1）"/>
      <w:lvlJc w:val="left"/>
      <w:pPr>
        <w:tabs>
          <w:tab w:val="num" w:pos="1200"/>
        </w:tabs>
        <w:ind w:left="1200" w:hanging="720"/>
      </w:pPr>
      <w:rPr>
        <w:rFonts w:cs="Times New Roman" w:hint="eastAsia"/>
        <w:spacing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41395B99"/>
    <w:multiLevelType w:val="hybridMultilevel"/>
    <w:tmpl w:val="58B486A2"/>
    <w:lvl w:ilvl="0" w:tplc="9AC0602E">
      <w:start w:val="3"/>
      <w:numFmt w:val="taiwaneseCountingThousand"/>
      <w:lvlText w:val="（%1）"/>
      <w:lvlJc w:val="left"/>
      <w:pPr>
        <w:tabs>
          <w:tab w:val="num" w:pos="1145"/>
        </w:tabs>
        <w:ind w:left="1145" w:hanging="720"/>
      </w:pPr>
      <w:rPr>
        <w:rFonts w:ascii="標楷體" w:eastAsia="標楷體" w:hAnsi="標楷體"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43FB4341"/>
    <w:multiLevelType w:val="hybridMultilevel"/>
    <w:tmpl w:val="417CB456"/>
    <w:lvl w:ilvl="0" w:tplc="DC7ACC7C">
      <w:start w:val="1"/>
      <w:numFmt w:val="decimal"/>
      <w:lvlText w:val="%1."/>
      <w:lvlJc w:val="left"/>
      <w:pPr>
        <w:tabs>
          <w:tab w:val="num" w:pos="1385"/>
        </w:tabs>
        <w:ind w:left="1385"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44F4078C"/>
    <w:multiLevelType w:val="hybridMultilevel"/>
    <w:tmpl w:val="6DD4B8F4"/>
    <w:lvl w:ilvl="0" w:tplc="794CDCD4">
      <w:start w:val="1"/>
      <w:numFmt w:val="decimal"/>
      <w:lvlText w:val="(%1)"/>
      <w:lvlJc w:val="left"/>
      <w:pPr>
        <w:tabs>
          <w:tab w:val="num" w:pos="839"/>
        </w:tabs>
        <w:ind w:left="839" w:hanging="357"/>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494B0BF1"/>
    <w:multiLevelType w:val="hybridMultilevel"/>
    <w:tmpl w:val="773CADF6"/>
    <w:lvl w:ilvl="0" w:tplc="3D3A23DA">
      <w:start w:val="1"/>
      <w:numFmt w:val="decimal"/>
      <w:lvlText w:val="%1."/>
      <w:lvlJc w:val="left"/>
      <w:pPr>
        <w:tabs>
          <w:tab w:val="num" w:pos="1385"/>
        </w:tabs>
        <w:ind w:left="1385" w:hanging="480"/>
      </w:pPr>
      <w:rPr>
        <w:rFonts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504242D1"/>
    <w:multiLevelType w:val="hybridMultilevel"/>
    <w:tmpl w:val="763687A6"/>
    <w:lvl w:ilvl="0" w:tplc="3D3A23DA">
      <w:start w:val="1"/>
      <w:numFmt w:val="decimal"/>
      <w:lvlText w:val="%1."/>
      <w:lvlJc w:val="left"/>
      <w:pPr>
        <w:tabs>
          <w:tab w:val="num" w:pos="1385"/>
        </w:tabs>
        <w:ind w:left="1385" w:hanging="480"/>
      </w:pPr>
      <w:rPr>
        <w:rFonts w:cs="Times New Roman" w:hint="eastAsia"/>
        <w:color w:val="auto"/>
      </w:rPr>
    </w:lvl>
    <w:lvl w:ilvl="1" w:tplc="AA82BBEA">
      <w:start w:val="1"/>
      <w:numFmt w:val="decimal"/>
      <w:lvlText w:val="(%2)"/>
      <w:lvlJc w:val="left"/>
      <w:pPr>
        <w:tabs>
          <w:tab w:val="num" w:pos="840"/>
        </w:tabs>
        <w:ind w:left="840" w:hanging="36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nsid w:val="51C7058F"/>
    <w:multiLevelType w:val="hybridMultilevel"/>
    <w:tmpl w:val="BB4A9CD8"/>
    <w:lvl w:ilvl="0" w:tplc="6DD88B96">
      <w:start w:val="2"/>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65117BDC"/>
    <w:multiLevelType w:val="multilevel"/>
    <w:tmpl w:val="7726879E"/>
    <w:lvl w:ilvl="0">
      <w:start w:val="4"/>
      <w:numFmt w:val="taiwaneseCountingThousand"/>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9">
    <w:nsid w:val="654557C4"/>
    <w:multiLevelType w:val="hybridMultilevel"/>
    <w:tmpl w:val="760C4600"/>
    <w:lvl w:ilvl="0" w:tplc="E39683D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67272237"/>
    <w:multiLevelType w:val="hybridMultilevel"/>
    <w:tmpl w:val="7EDE8518"/>
    <w:lvl w:ilvl="0" w:tplc="810C2F86">
      <w:start w:val="1"/>
      <w:numFmt w:val="taiwaneseCountingThousand"/>
      <w:lvlText w:val="（%1）"/>
      <w:lvlJc w:val="left"/>
      <w:pPr>
        <w:tabs>
          <w:tab w:val="num" w:pos="1145"/>
        </w:tabs>
        <w:ind w:left="1145" w:hanging="720"/>
      </w:pPr>
      <w:rPr>
        <w:rFonts w:ascii="標楷體" w:eastAsia="標楷體" w:hAnsi="標楷體"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71477547"/>
    <w:multiLevelType w:val="hybridMultilevel"/>
    <w:tmpl w:val="CA129BC4"/>
    <w:lvl w:ilvl="0" w:tplc="414EDC74">
      <w:start w:val="1"/>
      <w:numFmt w:val="taiwaneseCountingThousand"/>
      <w:lvlText w:val="（%1）"/>
      <w:lvlJc w:val="left"/>
      <w:pPr>
        <w:tabs>
          <w:tab w:val="num" w:pos="1145"/>
        </w:tabs>
        <w:ind w:left="1145" w:hanging="720"/>
      </w:pPr>
      <w:rPr>
        <w:rFonts w:ascii="標楷體" w:eastAsia="標楷體" w:hAnsi="標楷體"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7B780111"/>
    <w:multiLevelType w:val="hybridMultilevel"/>
    <w:tmpl w:val="1456674C"/>
    <w:lvl w:ilvl="0" w:tplc="E802392E">
      <w:start w:val="1"/>
      <w:numFmt w:val="decimal"/>
      <w:lvlText w:val="(%1)"/>
      <w:lvlJc w:val="left"/>
      <w:pPr>
        <w:tabs>
          <w:tab w:val="num" w:pos="1265"/>
        </w:tabs>
        <w:ind w:left="1265"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7CFC2F6C"/>
    <w:multiLevelType w:val="hybridMultilevel"/>
    <w:tmpl w:val="EBEC71DA"/>
    <w:lvl w:ilvl="0" w:tplc="E39683D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7EAF55D2"/>
    <w:multiLevelType w:val="multilevel"/>
    <w:tmpl w:val="1834EC7C"/>
    <w:lvl w:ilvl="0">
      <w:start w:val="7"/>
      <w:numFmt w:val="taiwaneseCountingThousand"/>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2"/>
  </w:num>
  <w:num w:numId="2">
    <w:abstractNumId w:val="21"/>
  </w:num>
  <w:num w:numId="3">
    <w:abstractNumId w:val="16"/>
  </w:num>
  <w:num w:numId="4">
    <w:abstractNumId w:val="18"/>
  </w:num>
  <w:num w:numId="5">
    <w:abstractNumId w:val="6"/>
  </w:num>
  <w:num w:numId="6">
    <w:abstractNumId w:val="15"/>
  </w:num>
  <w:num w:numId="7">
    <w:abstractNumId w:val="4"/>
  </w:num>
  <w:num w:numId="8">
    <w:abstractNumId w:val="20"/>
  </w:num>
  <w:num w:numId="9">
    <w:abstractNumId w:val="9"/>
  </w:num>
  <w:num w:numId="10">
    <w:abstractNumId w:val="19"/>
  </w:num>
  <w:num w:numId="11">
    <w:abstractNumId w:val="1"/>
  </w:num>
  <w:num w:numId="12">
    <w:abstractNumId w:val="3"/>
  </w:num>
  <w:num w:numId="13">
    <w:abstractNumId w:val="23"/>
  </w:num>
  <w:num w:numId="14">
    <w:abstractNumId w:val="13"/>
  </w:num>
  <w:num w:numId="15">
    <w:abstractNumId w:val="8"/>
  </w:num>
  <w:num w:numId="16">
    <w:abstractNumId w:val="10"/>
  </w:num>
  <w:num w:numId="17">
    <w:abstractNumId w:val="5"/>
  </w:num>
  <w:num w:numId="18">
    <w:abstractNumId w:val="24"/>
  </w:num>
  <w:num w:numId="19">
    <w:abstractNumId w:val="7"/>
  </w:num>
  <w:num w:numId="20">
    <w:abstractNumId w:val="11"/>
  </w:num>
  <w:num w:numId="21">
    <w:abstractNumId w:val="17"/>
  </w:num>
  <w:num w:numId="22">
    <w:abstractNumId w:val="22"/>
  </w:num>
  <w:num w:numId="23">
    <w:abstractNumId w:val="14"/>
  </w:num>
  <w:num w:numId="24">
    <w:abstractNumId w:val="12"/>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41B"/>
    <w:rsid w:val="000265EF"/>
    <w:rsid w:val="000349B9"/>
    <w:rsid w:val="000E5F94"/>
    <w:rsid w:val="001443E0"/>
    <w:rsid w:val="00152F3C"/>
    <w:rsid w:val="002D241B"/>
    <w:rsid w:val="002D357D"/>
    <w:rsid w:val="003A3432"/>
    <w:rsid w:val="00411DE5"/>
    <w:rsid w:val="0041692D"/>
    <w:rsid w:val="00454E04"/>
    <w:rsid w:val="004A3236"/>
    <w:rsid w:val="00526BEF"/>
    <w:rsid w:val="00695986"/>
    <w:rsid w:val="006D2CC7"/>
    <w:rsid w:val="006F203B"/>
    <w:rsid w:val="00772F21"/>
    <w:rsid w:val="008B699A"/>
    <w:rsid w:val="008D49C4"/>
    <w:rsid w:val="00934468"/>
    <w:rsid w:val="00942FF4"/>
    <w:rsid w:val="00970F7B"/>
    <w:rsid w:val="00983A90"/>
    <w:rsid w:val="00984F91"/>
    <w:rsid w:val="009D7411"/>
    <w:rsid w:val="00AE6509"/>
    <w:rsid w:val="00AF35D3"/>
    <w:rsid w:val="00B46731"/>
    <w:rsid w:val="00B945F7"/>
    <w:rsid w:val="00BD265F"/>
    <w:rsid w:val="00D8518E"/>
    <w:rsid w:val="00EA74EE"/>
    <w:rsid w:val="00EE7780"/>
    <w:rsid w:val="00F22E09"/>
    <w:rsid w:val="00F51C4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65F"/>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D241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34468"/>
    <w:pPr>
      <w:ind w:leftChars="200" w:left="480"/>
    </w:pPr>
  </w:style>
  <w:style w:type="paragraph" w:styleId="Header">
    <w:name w:val="header"/>
    <w:basedOn w:val="Normal"/>
    <w:link w:val="HeaderChar"/>
    <w:uiPriority w:val="99"/>
    <w:rsid w:val="00942FF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942FF4"/>
    <w:rPr>
      <w:rFonts w:cs="Times New Roman"/>
      <w:sz w:val="20"/>
      <w:szCs w:val="20"/>
    </w:rPr>
  </w:style>
  <w:style w:type="paragraph" w:styleId="Footer">
    <w:name w:val="footer"/>
    <w:basedOn w:val="Normal"/>
    <w:link w:val="FooterChar"/>
    <w:uiPriority w:val="99"/>
    <w:rsid w:val="00942FF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942FF4"/>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TotalTime>
  <Pages>2</Pages>
  <Words>230</Words>
  <Characters>1317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dc:description/>
  <cp:lastModifiedBy>MOEIT</cp:lastModifiedBy>
  <cp:revision>11</cp:revision>
  <cp:lastPrinted>2012-11-26T02:33:00Z</cp:lastPrinted>
  <dcterms:created xsi:type="dcterms:W3CDTF">2012-10-23T02:21:00Z</dcterms:created>
  <dcterms:modified xsi:type="dcterms:W3CDTF">2012-11-26T02:35:00Z</dcterms:modified>
</cp:coreProperties>
</file>